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64" w:rsidRDefault="004A0464" w:rsidP="005E6339">
      <w:pPr>
        <w:jc w:val="center"/>
        <w:rPr>
          <w:b/>
          <w:u w:val="single"/>
        </w:rPr>
      </w:pPr>
    </w:p>
    <w:p w:rsidR="00F35E3B" w:rsidRDefault="004A1E8D" w:rsidP="005E6339">
      <w:pPr>
        <w:jc w:val="center"/>
        <w:rPr>
          <w:b/>
          <w:u w:val="single"/>
        </w:rPr>
      </w:pP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-685800</wp:posOffset>
            </wp:positionV>
            <wp:extent cx="894715" cy="914400"/>
            <wp:effectExtent l="19050" t="0" r="635" b="0"/>
            <wp:wrapSquare wrapText="bothSides"/>
            <wp:docPr id="2" name="Imagen 2" descr="LOGO CMj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Mj OK"/>
                    <pic:cNvPicPr>
                      <a:picLocks noChangeAspect="1" noChangeArrowheads="1"/>
                    </pic:cNvPicPr>
                  </pic:nvPicPr>
                  <pic:blipFill>
                    <a:blip r:embed="rId5" cstate="print"/>
                    <a:srcRect/>
                    <a:stretch>
                      <a:fillRect/>
                    </a:stretch>
                  </pic:blipFill>
                  <pic:spPr bwMode="auto">
                    <a:xfrm>
                      <a:off x="0" y="0"/>
                      <a:ext cx="894715" cy="914400"/>
                    </a:xfrm>
                    <a:prstGeom prst="rect">
                      <a:avLst/>
                    </a:prstGeom>
                    <a:noFill/>
                    <a:ln w="9525">
                      <a:noFill/>
                      <a:miter lim="800000"/>
                      <a:headEnd/>
                      <a:tailEnd/>
                    </a:ln>
                  </pic:spPr>
                </pic:pic>
              </a:graphicData>
            </a:graphic>
          </wp:anchor>
        </w:drawing>
      </w:r>
      <w:r w:rsidR="00F35E3B">
        <w:rPr>
          <w:b/>
          <w:u w:val="single"/>
        </w:rPr>
        <w:t>INCUMPLIM</w:t>
      </w:r>
      <w:r w:rsidR="008B767C">
        <w:rPr>
          <w:b/>
          <w:u w:val="single"/>
        </w:rPr>
        <w:t xml:space="preserve">IENTO </w:t>
      </w:r>
      <w:r w:rsidR="003576C0">
        <w:rPr>
          <w:b/>
          <w:u w:val="single"/>
        </w:rPr>
        <w:t xml:space="preserve">EN </w:t>
      </w:r>
      <w:r w:rsidR="00673489">
        <w:rPr>
          <w:b/>
          <w:u w:val="single"/>
        </w:rPr>
        <w:t xml:space="preserve">EL </w:t>
      </w:r>
      <w:r w:rsidR="008B767C">
        <w:rPr>
          <w:b/>
          <w:u w:val="single"/>
        </w:rPr>
        <w:t xml:space="preserve">CONTRATO </w:t>
      </w:r>
      <w:r w:rsidR="00673489">
        <w:rPr>
          <w:b/>
          <w:u w:val="single"/>
        </w:rPr>
        <w:t xml:space="preserve">DE VALORIZA DE </w:t>
      </w:r>
      <w:r w:rsidR="008B767C">
        <w:rPr>
          <w:b/>
          <w:u w:val="single"/>
        </w:rPr>
        <w:t xml:space="preserve">RECOGIDA </w:t>
      </w:r>
      <w:r w:rsidR="00954DCD">
        <w:rPr>
          <w:b/>
          <w:u w:val="single"/>
        </w:rPr>
        <w:t xml:space="preserve">DE </w:t>
      </w:r>
      <w:r w:rsidR="008B767C">
        <w:rPr>
          <w:b/>
          <w:u w:val="single"/>
        </w:rPr>
        <w:t>BASURAS</w:t>
      </w:r>
      <w:r w:rsidR="00673489">
        <w:rPr>
          <w:b/>
          <w:u w:val="single"/>
        </w:rPr>
        <w:t xml:space="preserve"> EN MAJADAHONDA</w:t>
      </w:r>
    </w:p>
    <w:p w:rsidR="00F35E3B" w:rsidRDefault="00F35E3B" w:rsidP="005E6339">
      <w:pPr>
        <w:jc w:val="center"/>
        <w:rPr>
          <w:b/>
          <w:u w:val="single"/>
        </w:rPr>
      </w:pPr>
    </w:p>
    <w:p w:rsidR="00F35E3B" w:rsidRDefault="00F35E3B" w:rsidP="005E6339">
      <w:pPr>
        <w:jc w:val="center"/>
        <w:rPr>
          <w:b/>
        </w:rPr>
      </w:pPr>
    </w:p>
    <w:p w:rsidR="004A0464" w:rsidRDefault="004A0464" w:rsidP="005E6339">
      <w:pPr>
        <w:jc w:val="center"/>
        <w:rPr>
          <w:b/>
        </w:rPr>
      </w:pPr>
    </w:p>
    <w:p w:rsidR="004A0464" w:rsidRPr="00F35E3B" w:rsidRDefault="004A0464" w:rsidP="005E6339">
      <w:pPr>
        <w:jc w:val="center"/>
        <w:rPr>
          <w:b/>
        </w:rPr>
      </w:pPr>
    </w:p>
    <w:p w:rsidR="00E8259B" w:rsidRDefault="00E8259B" w:rsidP="00E8259B">
      <w:pPr>
        <w:jc w:val="both"/>
      </w:pPr>
      <w:r>
        <w:t xml:space="preserve">En este pasado pleno de julio Centristas Majadahonda volvieron a proponer una moción sobre el tema del contrato de basuras </w:t>
      </w:r>
      <w:r w:rsidR="00965332">
        <w:t>adjudicado a</w:t>
      </w:r>
      <w:r>
        <w:t xml:space="preserve"> la empresa </w:t>
      </w:r>
      <w:r w:rsidR="00965332">
        <w:t>VALORIZA</w:t>
      </w:r>
      <w:r>
        <w:t xml:space="preserve">. En dicha moción, que obtuvo el apoyo de toda la oposición y la abstención de los once concejales del </w:t>
      </w:r>
      <w:r w:rsidR="00965332">
        <w:t>P</w:t>
      </w:r>
      <w:r>
        <w:t xml:space="preserve">artido </w:t>
      </w:r>
      <w:r w:rsidR="004A0464">
        <w:t>P</w:t>
      </w:r>
      <w:r>
        <w:t>opular, se solicitaban varios puntos:</w:t>
      </w:r>
    </w:p>
    <w:p w:rsidR="000A6043" w:rsidRDefault="000A6043" w:rsidP="00E8259B">
      <w:pPr>
        <w:jc w:val="both"/>
      </w:pPr>
    </w:p>
    <w:p w:rsidR="004A0464" w:rsidRDefault="004A0464" w:rsidP="00E8259B">
      <w:pPr>
        <w:jc w:val="both"/>
      </w:pPr>
    </w:p>
    <w:p w:rsidR="00E8259B" w:rsidRDefault="00E8259B" w:rsidP="00E8259B">
      <w:pPr>
        <w:jc w:val="both"/>
      </w:pPr>
    </w:p>
    <w:p w:rsidR="00E8259B" w:rsidRDefault="00E8259B" w:rsidP="00E8259B">
      <w:pPr>
        <w:pStyle w:val="Prrafodelista"/>
        <w:numPr>
          <w:ilvl w:val="0"/>
          <w:numId w:val="1"/>
        </w:numPr>
        <w:jc w:val="both"/>
      </w:pPr>
      <w:r>
        <w:t xml:space="preserve"> Que se abriera de forma inmediata un expediente informativo para aclarar los fallos en el control de la concesión de recogida de residuos sólidos y limpieza viaria. </w:t>
      </w:r>
    </w:p>
    <w:p w:rsidR="00E8259B" w:rsidRDefault="00E8259B" w:rsidP="00E8259B">
      <w:pPr>
        <w:pStyle w:val="Prrafodelista"/>
        <w:numPr>
          <w:ilvl w:val="0"/>
          <w:numId w:val="1"/>
        </w:numPr>
        <w:jc w:val="both"/>
      </w:pPr>
      <w:r>
        <w:t xml:space="preserve">Que se realice un informe por parte de los servicios técnicos para evaluar los costes soportados por los vecinos de Majadahonda derivados de los servicios que el concesionario ha prestado en otros municipios, incluyendo al menos el coste del uso de los vehículos (alquiler y combustible), del personal, de la compactación de la basura y del trasporte y disposición de la misma al vertedero. </w:t>
      </w:r>
    </w:p>
    <w:p w:rsidR="00E8259B" w:rsidRDefault="00E8259B" w:rsidP="00E8259B">
      <w:pPr>
        <w:pStyle w:val="Prrafodelista"/>
        <w:numPr>
          <w:ilvl w:val="0"/>
          <w:numId w:val="1"/>
        </w:numPr>
        <w:jc w:val="both"/>
      </w:pPr>
      <w:r>
        <w:t xml:space="preserve">Que, con objeto de que el Pleno pueda verificar la inexistencia de otras actuaciones similares, se revise y remita al pleno toda la información de los GPS de todos los vehículos adscritos al mencionado contrato, donde figure el mapa de todos los recorridos, desde que se tenga registro, y las fechas correspondientes. </w:t>
      </w:r>
    </w:p>
    <w:p w:rsidR="00E8259B" w:rsidRDefault="00E8259B" w:rsidP="00E8259B">
      <w:pPr>
        <w:pStyle w:val="Prrafodelista"/>
        <w:numPr>
          <w:ilvl w:val="0"/>
          <w:numId w:val="1"/>
        </w:numPr>
        <w:jc w:val="both"/>
      </w:pPr>
      <w:r>
        <w:t>Y, por último, que se emita informe de manera inmediata, por parte de los Servicios Técnicos, del cumplimiento de todos los compromisos y mejoras incluidos en la oferta de la concesionaria.</w:t>
      </w:r>
    </w:p>
    <w:p w:rsidR="00E8259B" w:rsidRDefault="00E8259B" w:rsidP="00E8259B">
      <w:pPr>
        <w:ind w:left="360"/>
        <w:jc w:val="both"/>
      </w:pPr>
    </w:p>
    <w:p w:rsidR="004A0464" w:rsidRDefault="004A0464" w:rsidP="00E8259B">
      <w:pPr>
        <w:ind w:left="360"/>
        <w:jc w:val="both"/>
      </w:pPr>
    </w:p>
    <w:p w:rsidR="0021360E" w:rsidRDefault="0021360E" w:rsidP="00537341">
      <w:pPr>
        <w:tabs>
          <w:tab w:val="left" w:pos="1012"/>
        </w:tabs>
        <w:jc w:val="both"/>
      </w:pPr>
    </w:p>
    <w:p w:rsidR="00E1491F" w:rsidRDefault="007127DC" w:rsidP="00965332">
      <w:pPr>
        <w:tabs>
          <w:tab w:val="left" w:pos="1012"/>
        </w:tabs>
        <w:jc w:val="both"/>
      </w:pPr>
      <w:r>
        <w:t>Mercedes Pedreira, portavoz del</w:t>
      </w:r>
      <w:r w:rsidR="00084116">
        <w:t xml:space="preserve"> </w:t>
      </w:r>
      <w:r>
        <w:t xml:space="preserve">partido, aclaro que </w:t>
      </w:r>
      <w:r w:rsidR="00CF4A1C">
        <w:t>"</w:t>
      </w:r>
      <w:r>
        <w:t>en</w:t>
      </w:r>
      <w:r w:rsidR="006C4AA0">
        <w:t xml:space="preserve"> el </w:t>
      </w:r>
      <w:r w:rsidR="0022210B">
        <w:t xml:space="preserve">Pleno </w:t>
      </w:r>
      <w:r w:rsidR="002D618E">
        <w:t>de Marzo de este mismo año</w:t>
      </w:r>
      <w:r w:rsidR="006C4AA0">
        <w:t xml:space="preserve">, el Grupo Municipal </w:t>
      </w:r>
      <w:r w:rsidR="00E1491F">
        <w:t xml:space="preserve">Centrista había </w:t>
      </w:r>
      <w:r w:rsidR="004A0464">
        <w:t>presentado</w:t>
      </w:r>
      <w:r w:rsidR="00AD00EA">
        <w:t xml:space="preserve"> una m</w:t>
      </w:r>
      <w:r w:rsidR="00986709">
        <w:t>oción</w:t>
      </w:r>
      <w:r w:rsidR="002D618E">
        <w:t>,</w:t>
      </w:r>
      <w:r w:rsidR="00986709">
        <w:t xml:space="preserve"> coincidiendo con la </w:t>
      </w:r>
      <w:r w:rsidR="0022210B">
        <w:t>resolución de</w:t>
      </w:r>
      <w:r w:rsidR="004A0464">
        <w:t xml:space="preserve"> la</w:t>
      </w:r>
      <w:r w:rsidR="0022210B">
        <w:t xml:space="preserve"> sanción sobre unos hechos muy graves</w:t>
      </w:r>
      <w:r w:rsidR="00294B77">
        <w:t xml:space="preserve"> sucedidos en la ejecución del contrato de recogida de basuras</w:t>
      </w:r>
      <w:r w:rsidR="0022210B">
        <w:t xml:space="preserve">, que </w:t>
      </w:r>
      <w:r w:rsidR="00294B77">
        <w:t>han puesto</w:t>
      </w:r>
      <w:r w:rsidR="0022210B">
        <w:t xml:space="preserve"> de manifiesto la falta de control </w:t>
      </w:r>
      <w:r w:rsidR="00294B77">
        <w:t xml:space="preserve">efectiva </w:t>
      </w:r>
      <w:r w:rsidR="0022210B">
        <w:t xml:space="preserve">por parte de los responsables </w:t>
      </w:r>
      <w:r w:rsidR="00294B77">
        <w:t>municipales</w:t>
      </w:r>
      <w:r w:rsidR="00965332">
        <w:t>”.</w:t>
      </w:r>
    </w:p>
    <w:p w:rsidR="00E1491F" w:rsidRDefault="00E1491F" w:rsidP="00965332">
      <w:pPr>
        <w:tabs>
          <w:tab w:val="left" w:pos="1012"/>
        </w:tabs>
        <w:jc w:val="both"/>
      </w:pPr>
    </w:p>
    <w:p w:rsidR="004A0464" w:rsidRDefault="004A0464" w:rsidP="00965332">
      <w:pPr>
        <w:tabs>
          <w:tab w:val="left" w:pos="1012"/>
        </w:tabs>
        <w:jc w:val="both"/>
      </w:pPr>
    </w:p>
    <w:p w:rsidR="00B43890" w:rsidRDefault="004A0464" w:rsidP="00965332">
      <w:pPr>
        <w:tabs>
          <w:tab w:val="left" w:pos="1012"/>
        </w:tabs>
        <w:jc w:val="both"/>
      </w:pPr>
      <w:r>
        <w:t>“</w:t>
      </w:r>
      <w:r w:rsidR="00E1491F">
        <w:t>Consideraban que era absolutamente imprescindible estudiar e informar exhaustivamente sobre todo lo que ha pasado con este contrato y depurar posibles responsabilidades puesto que</w:t>
      </w:r>
      <w:r>
        <w:t>,</w:t>
      </w:r>
      <w:r w:rsidR="00E1491F">
        <w:t xml:space="preserve"> indudablemente, la incorrecta actuación del concesionario ha acarreado unos gastos a los vecinos de Majadahonda, que han tenido que costear la recogida de basuras de la Urbanización la Finca, al menos durante los meses de Junio y  Julio del año 2014, y que deben ser devueltos</w:t>
      </w:r>
      <w:r>
        <w:t xml:space="preserve">.” </w:t>
      </w:r>
    </w:p>
    <w:p w:rsidR="00B43890" w:rsidRDefault="00B43890" w:rsidP="00965332">
      <w:pPr>
        <w:tabs>
          <w:tab w:val="left" w:pos="1012"/>
        </w:tabs>
        <w:jc w:val="both"/>
      </w:pPr>
    </w:p>
    <w:p w:rsidR="00B43890" w:rsidRDefault="00B43890" w:rsidP="00965332">
      <w:pPr>
        <w:tabs>
          <w:tab w:val="left" w:pos="1012"/>
        </w:tabs>
        <w:jc w:val="both"/>
      </w:pPr>
    </w:p>
    <w:p w:rsidR="00954DCD" w:rsidRDefault="00954DCD" w:rsidP="00965332">
      <w:pPr>
        <w:tabs>
          <w:tab w:val="left" w:pos="1012"/>
        </w:tabs>
        <w:jc w:val="both"/>
      </w:pPr>
    </w:p>
    <w:p w:rsidR="00965332" w:rsidRDefault="00B43890" w:rsidP="00965332">
      <w:pPr>
        <w:tabs>
          <w:tab w:val="left" w:pos="1012"/>
        </w:tabs>
        <w:jc w:val="both"/>
      </w:pPr>
      <w:r>
        <w:lastRenderedPageBreak/>
        <w:t>Esta investigación debe llevarse a cabo a</w:t>
      </w:r>
      <w:r w:rsidR="00E1491F">
        <w:t xml:space="preserve">l margen de la multa </w:t>
      </w:r>
      <w:r>
        <w:t xml:space="preserve">impuesta y </w:t>
      </w:r>
      <w:r w:rsidR="00E1491F">
        <w:t xml:space="preserve">contemplada en los pliegos de condiciones del contrato que por falta muy grave </w:t>
      </w:r>
      <w:r w:rsidR="004A0464">
        <w:t>oscila entre 700.000</w:t>
      </w:r>
      <w:r>
        <w:t>€</w:t>
      </w:r>
      <w:r w:rsidR="004A0464">
        <w:t xml:space="preserve"> y 7.000.000€</w:t>
      </w:r>
      <w:r w:rsidR="00E1491F">
        <w:t>. El Equipo</w:t>
      </w:r>
      <w:r w:rsidR="004A0464">
        <w:t xml:space="preserve"> de G</w:t>
      </w:r>
      <w:r w:rsidR="00E1491F">
        <w:t>obi</w:t>
      </w:r>
      <w:r w:rsidR="004A0464">
        <w:t xml:space="preserve">erno decidió multar con 700.001€ </w:t>
      </w:r>
      <w:r w:rsidR="00E1491F">
        <w:t>esa negligencia grave.</w:t>
      </w:r>
    </w:p>
    <w:p w:rsidR="00965332" w:rsidRDefault="00965332" w:rsidP="00537341">
      <w:pPr>
        <w:tabs>
          <w:tab w:val="left" w:pos="1012"/>
        </w:tabs>
        <w:jc w:val="both"/>
      </w:pPr>
    </w:p>
    <w:p w:rsidR="004A0464" w:rsidRDefault="004A0464" w:rsidP="00537341">
      <w:pPr>
        <w:tabs>
          <w:tab w:val="left" w:pos="1012"/>
        </w:tabs>
        <w:jc w:val="both"/>
      </w:pPr>
    </w:p>
    <w:p w:rsidR="004A0464" w:rsidRDefault="00965332" w:rsidP="00537341">
      <w:pPr>
        <w:tabs>
          <w:tab w:val="left" w:pos="1012"/>
        </w:tabs>
        <w:jc w:val="both"/>
      </w:pPr>
      <w:r>
        <w:t>Dicha moción</w:t>
      </w:r>
      <w:r w:rsidR="004A0464">
        <w:t xml:space="preserve"> del mes de marzo</w:t>
      </w:r>
      <w:r>
        <w:t xml:space="preserve">, </w:t>
      </w:r>
      <w:r w:rsidR="00986709">
        <w:t>fue rechazada con los vo</w:t>
      </w:r>
      <w:r>
        <w:t xml:space="preserve">tos en contra del Grupo Popular, a pesar de que el mismo día del pleno los concejales del Grupo Centrista </w:t>
      </w:r>
      <w:proofErr w:type="gramStart"/>
      <w:r>
        <w:t>pudieron</w:t>
      </w:r>
      <w:proofErr w:type="gramEnd"/>
      <w:r>
        <w:t xml:space="preserve"> comprobar personalmente que, aún habiéndoles puesto la multa por unos hechos tan graves, seguían recogiendo </w:t>
      </w:r>
      <w:r w:rsidR="004A0464">
        <w:t xml:space="preserve">la basura en la Urbanización de </w:t>
      </w:r>
      <w:r>
        <w:t>P</w:t>
      </w:r>
      <w:r w:rsidR="004A0464">
        <w:t>ozuelo de Alarcón</w:t>
      </w:r>
      <w:r>
        <w:t xml:space="preserve">. </w:t>
      </w:r>
      <w:r w:rsidR="004A0464">
        <w:t>“</w:t>
      </w:r>
      <w:r>
        <w:t>Lo que, a enten</w:t>
      </w:r>
      <w:r w:rsidR="00E1491F">
        <w:t>der de</w:t>
      </w:r>
      <w:r>
        <w:t xml:space="preserve"> este Grupo, pudiera significar que, en cualquier caso, les era rentable arriesgarse a seguir incumpliendo el contrato. Y lo que también ponía de manifiesto que el servicio de vigilancia y control municipal no estaba funcionando correctamen</w:t>
      </w:r>
      <w:r w:rsidR="004A0464">
        <w:t>te”, concluye Pedreira.</w:t>
      </w:r>
    </w:p>
    <w:sectPr w:rsidR="004A0464" w:rsidSect="00D35D4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707AA"/>
    <w:multiLevelType w:val="hybridMultilevel"/>
    <w:tmpl w:val="18CEF0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852035"/>
    <w:rsid w:val="00004ADD"/>
    <w:rsid w:val="000333E7"/>
    <w:rsid w:val="000334F7"/>
    <w:rsid w:val="000339FE"/>
    <w:rsid w:val="00043412"/>
    <w:rsid w:val="00084116"/>
    <w:rsid w:val="000A6043"/>
    <w:rsid w:val="000F3234"/>
    <w:rsid w:val="00196EAA"/>
    <w:rsid w:val="001C2A8F"/>
    <w:rsid w:val="001D1B00"/>
    <w:rsid w:val="001F3836"/>
    <w:rsid w:val="0021360E"/>
    <w:rsid w:val="0022210B"/>
    <w:rsid w:val="00242C5F"/>
    <w:rsid w:val="00250DF8"/>
    <w:rsid w:val="00267FA2"/>
    <w:rsid w:val="00294B77"/>
    <w:rsid w:val="002D618E"/>
    <w:rsid w:val="003166F2"/>
    <w:rsid w:val="003223EB"/>
    <w:rsid w:val="003576C0"/>
    <w:rsid w:val="00363F0B"/>
    <w:rsid w:val="00383CD9"/>
    <w:rsid w:val="00391D0C"/>
    <w:rsid w:val="003B7584"/>
    <w:rsid w:val="003D11E5"/>
    <w:rsid w:val="003D2929"/>
    <w:rsid w:val="00403EC9"/>
    <w:rsid w:val="00405000"/>
    <w:rsid w:val="00416B32"/>
    <w:rsid w:val="00431F64"/>
    <w:rsid w:val="00432138"/>
    <w:rsid w:val="004456BD"/>
    <w:rsid w:val="00457AE8"/>
    <w:rsid w:val="004A0464"/>
    <w:rsid w:val="004A1E8D"/>
    <w:rsid w:val="004F513E"/>
    <w:rsid w:val="00537341"/>
    <w:rsid w:val="00546601"/>
    <w:rsid w:val="00556FA8"/>
    <w:rsid w:val="005A0BFA"/>
    <w:rsid w:val="005C4DCF"/>
    <w:rsid w:val="005E6339"/>
    <w:rsid w:val="00601F67"/>
    <w:rsid w:val="006238EA"/>
    <w:rsid w:val="00662A58"/>
    <w:rsid w:val="00673489"/>
    <w:rsid w:val="00681CB1"/>
    <w:rsid w:val="00695748"/>
    <w:rsid w:val="006B573B"/>
    <w:rsid w:val="006C4AA0"/>
    <w:rsid w:val="007046EB"/>
    <w:rsid w:val="007127DC"/>
    <w:rsid w:val="00717F36"/>
    <w:rsid w:val="007325B2"/>
    <w:rsid w:val="007659C7"/>
    <w:rsid w:val="007729CB"/>
    <w:rsid w:val="00792248"/>
    <w:rsid w:val="00793289"/>
    <w:rsid w:val="007B2FB6"/>
    <w:rsid w:val="007C7944"/>
    <w:rsid w:val="007E6565"/>
    <w:rsid w:val="00811464"/>
    <w:rsid w:val="00852035"/>
    <w:rsid w:val="008831DB"/>
    <w:rsid w:val="008A2FCF"/>
    <w:rsid w:val="008B767C"/>
    <w:rsid w:val="008D12D3"/>
    <w:rsid w:val="00912E30"/>
    <w:rsid w:val="00935DEA"/>
    <w:rsid w:val="00954DCD"/>
    <w:rsid w:val="00965332"/>
    <w:rsid w:val="00986709"/>
    <w:rsid w:val="00991973"/>
    <w:rsid w:val="009B0AAE"/>
    <w:rsid w:val="009D4008"/>
    <w:rsid w:val="009D6553"/>
    <w:rsid w:val="009F2D87"/>
    <w:rsid w:val="009F7D9D"/>
    <w:rsid w:val="00A412FA"/>
    <w:rsid w:val="00A958F6"/>
    <w:rsid w:val="00AA354E"/>
    <w:rsid w:val="00AD00EA"/>
    <w:rsid w:val="00B43890"/>
    <w:rsid w:val="00B73C46"/>
    <w:rsid w:val="00B8673A"/>
    <w:rsid w:val="00B93F56"/>
    <w:rsid w:val="00B940E5"/>
    <w:rsid w:val="00B977C6"/>
    <w:rsid w:val="00C04C5F"/>
    <w:rsid w:val="00C34127"/>
    <w:rsid w:val="00C502D1"/>
    <w:rsid w:val="00CA776F"/>
    <w:rsid w:val="00CF4A1C"/>
    <w:rsid w:val="00D10D5F"/>
    <w:rsid w:val="00D15A78"/>
    <w:rsid w:val="00D35D4D"/>
    <w:rsid w:val="00D448D3"/>
    <w:rsid w:val="00D478C6"/>
    <w:rsid w:val="00E04811"/>
    <w:rsid w:val="00E10E50"/>
    <w:rsid w:val="00E13459"/>
    <w:rsid w:val="00E1491F"/>
    <w:rsid w:val="00E32F94"/>
    <w:rsid w:val="00E46168"/>
    <w:rsid w:val="00E77837"/>
    <w:rsid w:val="00E77AD1"/>
    <w:rsid w:val="00E8259B"/>
    <w:rsid w:val="00E976D7"/>
    <w:rsid w:val="00EB15B2"/>
    <w:rsid w:val="00EB6AAE"/>
    <w:rsid w:val="00EE3196"/>
    <w:rsid w:val="00EE49E2"/>
    <w:rsid w:val="00F35E3B"/>
    <w:rsid w:val="00F3654D"/>
    <w:rsid w:val="00F412F2"/>
    <w:rsid w:val="00F94D83"/>
    <w:rsid w:val="00FE35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203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rsid w:val="001D1B00"/>
    <w:rPr>
      <w:sz w:val="16"/>
      <w:szCs w:val="16"/>
    </w:rPr>
  </w:style>
  <w:style w:type="paragraph" w:styleId="Textocomentario">
    <w:name w:val="annotation text"/>
    <w:basedOn w:val="Normal"/>
    <w:link w:val="TextocomentarioCar"/>
    <w:rsid w:val="001D1B00"/>
    <w:rPr>
      <w:sz w:val="20"/>
      <w:szCs w:val="20"/>
    </w:rPr>
  </w:style>
  <w:style w:type="character" w:customStyle="1" w:styleId="TextocomentarioCar">
    <w:name w:val="Texto comentario Car"/>
    <w:basedOn w:val="Fuentedeprrafopredeter"/>
    <w:link w:val="Textocomentario"/>
    <w:rsid w:val="001D1B00"/>
  </w:style>
  <w:style w:type="paragraph" w:styleId="Asuntodelcomentario">
    <w:name w:val="annotation subject"/>
    <w:basedOn w:val="Textocomentario"/>
    <w:next w:val="Textocomentario"/>
    <w:link w:val="AsuntodelcomentarioCar"/>
    <w:rsid w:val="001D1B00"/>
    <w:rPr>
      <w:b/>
      <w:bCs/>
    </w:rPr>
  </w:style>
  <w:style w:type="character" w:customStyle="1" w:styleId="AsuntodelcomentarioCar">
    <w:name w:val="Asunto del comentario Car"/>
    <w:link w:val="Asuntodelcomentario"/>
    <w:rsid w:val="001D1B00"/>
    <w:rPr>
      <w:b/>
      <w:bCs/>
    </w:rPr>
  </w:style>
  <w:style w:type="paragraph" w:styleId="Textodeglobo">
    <w:name w:val="Balloon Text"/>
    <w:basedOn w:val="Normal"/>
    <w:link w:val="TextodegloboCar"/>
    <w:rsid w:val="001D1B00"/>
    <w:rPr>
      <w:rFonts w:ascii="Tahoma" w:hAnsi="Tahoma"/>
      <w:sz w:val="16"/>
      <w:szCs w:val="16"/>
    </w:rPr>
  </w:style>
  <w:style w:type="character" w:customStyle="1" w:styleId="TextodegloboCar">
    <w:name w:val="Texto de globo Car"/>
    <w:link w:val="Textodeglobo"/>
    <w:rsid w:val="001D1B00"/>
    <w:rPr>
      <w:rFonts w:ascii="Tahoma" w:hAnsi="Tahoma" w:cs="Tahoma"/>
      <w:sz w:val="16"/>
      <w:szCs w:val="16"/>
    </w:rPr>
  </w:style>
  <w:style w:type="paragraph" w:styleId="Prrafodelista">
    <w:name w:val="List Paragraph"/>
    <w:basedOn w:val="Normal"/>
    <w:uiPriority w:val="34"/>
    <w:qFormat/>
    <w:rsid w:val="00E8259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492</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MOCIÓN QUE PRESENTA EL GRUPO MUNICIPAL CENTRISTA AL PLENO DEL AYUNTAMIENTO DE MAJADAHONDA DE 26 DE JUNIO DE 2013</vt:lpstr>
    </vt:vector>
  </TitlesOfParts>
  <Company>C.E.H. (CEDEX)</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MOCIÓN QUE PRESENTA EL GRUPO MUNICIPAL CENTRISTA AL PLENO DEL AYUNTAMIENTO DE MAJADAHONDA DE 26 DE JUNIO DE 2013</dc:title>
  <dc:creator>centristas</dc:creator>
  <cp:lastModifiedBy>centristas</cp:lastModifiedBy>
  <cp:revision>14</cp:revision>
  <cp:lastPrinted>2015-07-29T11:26:00Z</cp:lastPrinted>
  <dcterms:created xsi:type="dcterms:W3CDTF">2015-07-29T07:37:00Z</dcterms:created>
  <dcterms:modified xsi:type="dcterms:W3CDTF">2015-07-29T11:28:00Z</dcterms:modified>
</cp:coreProperties>
</file>